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line="276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ООО «Ромашка»</w:t>
      </w:r>
    </w:p>
    <w:p>
      <w:pPr>
        <w:spacing w:after="120" w:line="276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7707083893</w:t>
      </w:r>
    </w:p>
    <w:p>
      <w:pPr>
        <w:spacing w:after="120" w:line="276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125009, г. Москва, ул. Ленина, д. 1</w:t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276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ИП Иванов Иван Иванович</w:t>
      </w:r>
    </w:p>
    <w:p>
      <w:pPr>
        <w:spacing w:after="120" w:line="276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500100732259</w:t>
      </w:r>
    </w:p>
    <w:p>
      <w:pPr>
        <w:spacing w:after="120" w:line="276"/>
        <w:jc w:val="righ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300000, г. Тула, ул. Мира, д. 5</w:t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276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ПРЕТЕНЗИЯ</w:t>
      </w:r>
    </w:p>
    <w:p>
      <w:pPr>
        <w:spacing w:after="120" w:line="276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 уплате задолженности по договору поставки № 12 от 15.01.2025</w:t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Между ИП Иванов Иван Иванович (далее — Кредитор) и ООО «Ромашка» (далее — Должник) заключён договор поставки № 12 от 15.01.2025 (далее — Договор), по условиям которого Кредитор исполнил обязательства по договору на общую сумму 500 000 руб., которая Должником не оплачена.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условиям Договора оплата должна была быть произведена не позднее 15.02.2025. В установленный срок обязательства по оплате Должником не исполнены.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состоянию на 01.04.2025 задолженность Должника перед Кредитором составляет 500 000,00 ₽.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 нарушение срока оплаты подлежит уплате проценты за пользование чужими денежными средствами (ст. 395 ГК РФ) в размере 12 945,21 ₽ за период с 16.02.2025 по 01.04.2025 (45 дн.).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Общая сумма требования составляет 512 945,21 ₽.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ст. 309, 310 ГК РФ обязательства должны исполняться надлежащим образом, односторонний отказ от исполнения обязательства не допускается. Согласно ст. 314 ГК РФ обязательство подлежит исполнению в установленный срок.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 требую в течение 7 календарных дней с момента получения настоящей претензии погасить задолженность в общей сумме 512 945,21 ₽ путём перечисления денежных средств по реквизитам Кредитора.</w:t>
      </w:r>
    </w:p>
    <w:p>
      <w:pPr>
        <w:spacing w:after="120" w:line="276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случае неисполнения требования в добровольном порядке Кредитор обратится в арбитражный суд за взысканием суммы долга, неустойки (процентов), а также расходов по уплате государственной пошлины и иных судебных издержек. Настоящая претензия направляется в целях соблюдения обязательного досудебного порядка урегулирования спора (ч. 5 ст. 4 АПК РФ).</w:t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Индивидуальный предприниматель ИП Иванов Иван Иванович</w:t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 / Иванов И.И.</w:t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01.04.2025</w:t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line="276"/>
      </w:pPr>
      <w:r>
        <w:rPr>
          <w:rFonts w:ascii="Times New Roman" w:cs="Times New Roman" w:eastAsia="Times New Roman" w:hAnsi="Times New Roman"/>
          <w:i/>
          <w:iCs/>
          <w:sz w:val="20"/>
          <w:szCs w:val="20"/>
        </w:rPr>
        <w:t xml:space="preserve">Шаблон предварительный и подлежит проверке юристом перед использованием.</w:t>
      </w:r>
    </w:p>
    <w:sectPr>
      <w:pgSz w:w="11906" w:h="16838" w:orient="portrait"/>
      <w:pgMar w:top="1134" w:right="850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2026-07-06T01:20:49.385Z</dcterms:created>
  <dcterms:modified xsi:type="dcterms:W3CDTF">2026-07-06T01:20:49.385Z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